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ISTITUTO COMPRENSIVO STATALE DI GREVE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Viale G. Da Verrazzano,8 50022 Greve in Chianti (FI)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FIIC826001@istruzione.it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- Tel. e fax: 055 853098 - 055 853177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C.M. FIIC826001 - C.F.94080910485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PIANO DIDATTICO PERSONALIZZATO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  <w:r>
        <w:rPr>
          <w:rFonts w:ascii="Arial" w:eastAsia="Arial" w:hAnsi="Arial" w:cs="Arial"/>
          <w:b/>
          <w:color w:val="000000"/>
          <w:sz w:val="39"/>
          <w:szCs w:val="39"/>
        </w:rPr>
        <w:t>SCUOLA SECONDARIA DI I gr.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9"/>
          <w:szCs w:val="39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P.D.P. proposto dal nostro Istituto Comprensivo è uno strumento di osservazione e di integrazione didattica per gli alunni con bisogni educativi speciali, accompagnati da diagnosi o senza.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CONSEGNA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="00A23DF5">
        <w:rPr>
          <w:rFonts w:ascii="Arial" w:eastAsia="Arial" w:hAnsi="Arial" w:cs="Arial"/>
          <w:color w:val="000000"/>
          <w:sz w:val="24"/>
          <w:szCs w:val="24"/>
        </w:rPr>
        <w:t>l Piano Didattico Personalizzato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(P.D.P.) deve essere compilato dal team docenti e consegnato alla Dirigenza scolastica </w:t>
      </w:r>
      <w:r w:rsidRPr="00A23DF5">
        <w:rPr>
          <w:rFonts w:ascii="Arial" w:eastAsia="Arial" w:hAnsi="Arial" w:cs="Arial"/>
          <w:b/>
          <w:sz w:val="24"/>
          <w:szCs w:val="24"/>
        </w:rPr>
        <w:t>entro il 30 novembre</w:t>
      </w:r>
      <w:r>
        <w:rPr>
          <w:rFonts w:ascii="Arial" w:eastAsia="Arial" w:hAnsi="Arial" w:cs="Arial"/>
          <w:sz w:val="24"/>
          <w:szCs w:val="24"/>
        </w:rPr>
        <w:t xml:space="preserve"> di ogni anno o comunque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entro un mese dal ricevimento della diagnosi dello specialista. 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1410" w:hanging="1410"/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120"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PDP è atto dovuto in presenza di alunni con diagnosi. 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Viene redatto collegialmente dal CdC, completato dalle programmazioni curricolari e concordato con la famiglia</w:t>
      </w:r>
      <w:r>
        <w:rPr>
          <w:rFonts w:ascii="Arial" w:eastAsia="Arial" w:hAnsi="Arial" w:cs="Arial"/>
          <w:sz w:val="24"/>
          <w:szCs w:val="24"/>
        </w:rPr>
        <w:t>, che lo firma contestualmente agli insegnanti.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docenti consegnano il documento firmato in originale alla segreteria che provvede a farlo firmare al D.S. e a predisporre la copia protocollata per la famiglia, che lo ritira personalmente secondo il calendario comunicato con relativa circolare ogni anno .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spacing w:line="246" w:lineRule="auto"/>
        <w:ind w:right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PDP può valersi anche della partecipazione di eventuali altri operatori che seguono il minore. 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Il PDP </w:t>
      </w:r>
      <w:r>
        <w:rPr>
          <w:rFonts w:ascii="Arial" w:eastAsia="Arial" w:hAnsi="Arial" w:cs="Arial"/>
          <w:sz w:val="24"/>
          <w:szCs w:val="24"/>
        </w:rPr>
        <w:t>può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valersi anche della partecipazione diretta dell’allievo (se l</w:t>
      </w:r>
      <w:r>
        <w:rPr>
          <w:rFonts w:ascii="Arial" w:eastAsia="Arial" w:hAnsi="Arial" w:cs="Arial"/>
          <w:sz w:val="24"/>
          <w:szCs w:val="24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età è adeguata), per renderlo parte attiva del processo di apprendimento.</w:t>
      </w:r>
    </w:p>
    <w:p w:rsidR="007F5CD1" w:rsidRDefault="000A4EE8">
      <w:pPr>
        <w:pStyle w:val="Normale1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6" w:lineRule="auto"/>
        <w:ind w:right="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 Dirigente scolastico e agli OOCC spetta il compito di assicurare l’ottemperanza piena e fattiva di questi impegni.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1410" w:hanging="1410"/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10" w:hanging="141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 ricorda che in caso di:</w:t>
      </w:r>
    </w:p>
    <w:p w:rsidR="007F5CD1" w:rsidRDefault="000A4EE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Certificazioni specifiche (H Legge 104) occorre fare riferimento alla documentazione in corso nel nostro istituto (P.E.I.) </w:t>
      </w:r>
    </w:p>
    <w:p w:rsidR="007F5CD1" w:rsidRDefault="000A4EE8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Alunni stranieri neo-immigrati occorre fare riferimento al P.S.P. </w:t>
      </w:r>
    </w:p>
    <w:p w:rsidR="007F5CD1" w:rsidRDefault="007F5CD1">
      <w:pPr>
        <w:pStyle w:val="Normale1"/>
        <w:widowControl w:val="0"/>
        <w:rPr>
          <w:rFonts w:ascii="Arial" w:eastAsia="Arial" w:hAnsi="Arial" w:cs="Arial"/>
          <w:sz w:val="28"/>
          <w:szCs w:val="28"/>
        </w:rPr>
      </w:pPr>
    </w:p>
    <w:p w:rsidR="007F5CD1" w:rsidRDefault="000A4EE8">
      <w:pPr>
        <w:pStyle w:val="Normale1"/>
        <w:widowContro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Alunno/a__________________________</w:t>
      </w:r>
    </w:p>
    <w:p w:rsidR="007F5CD1" w:rsidRDefault="000A4EE8">
      <w:pPr>
        <w:pStyle w:val="Normale1"/>
        <w:widowControl w:val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Classe_____ sez. ___      coordinatore ________________a. s. ___</w:t>
      </w:r>
    </w:p>
    <w:p w:rsidR="007F5CD1" w:rsidRDefault="007F5CD1">
      <w:pPr>
        <w:pStyle w:val="Normale1"/>
        <w:widowControl w:val="0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4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4230"/>
      </w:tblGrid>
      <w:tr w:rsidR="007F5CD1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D1" w:rsidRDefault="000A4EE8">
            <w:pPr>
              <w:pStyle w:val="Normale1"/>
              <w:widowControl w:val="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Ritirato in data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D1" w:rsidRDefault="007F5CD1">
            <w:pPr>
              <w:pStyle w:val="Normale1"/>
              <w:widowControl w:val="0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7F5CD1"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D1" w:rsidRDefault="000A4EE8">
            <w:pPr>
              <w:pStyle w:val="Normale1"/>
              <w:widowControl w:val="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firmato da (padre/ madre)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CD1" w:rsidRDefault="007F5CD1">
            <w:pPr>
              <w:pStyle w:val="Normale1"/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7F5CD1" w:rsidRDefault="007F5CD1">
      <w:pPr>
        <w:pStyle w:val="Normale1"/>
        <w:widowControl w:val="0"/>
        <w:rPr>
          <w:rFonts w:ascii="Arial" w:eastAsia="Arial" w:hAnsi="Arial" w:cs="Arial"/>
          <w:sz w:val="39"/>
          <w:szCs w:val="39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  <w:sectPr w:rsidR="007F5CD1">
          <w:pgSz w:w="11900" w:h="16840"/>
          <w:pgMar w:top="1440" w:right="1720" w:bottom="1440" w:left="1720" w:header="720" w:footer="720" w:gutter="0"/>
          <w:pgNumType w:start="1"/>
          <w:cols w:space="720"/>
        </w:sect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both"/>
        <w:rPr>
          <w:rFonts w:ascii="Arial" w:eastAsia="Arial" w:hAnsi="Arial" w:cs="Arial"/>
          <w:color w:val="000000"/>
          <w:sz w:val="28"/>
          <w:szCs w:val="28"/>
        </w:rPr>
        <w:sectPr w:rsidR="007F5CD1">
          <w:footerReference w:type="default" r:id="rId7"/>
          <w:pgSz w:w="11900" w:h="16840"/>
          <w:pgMar w:top="851" w:right="851" w:bottom="851" w:left="851" w:header="708" w:footer="708" w:gutter="0"/>
          <w:cols w:space="720"/>
        </w:sect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DATI RELATIVI ALL'ALUNNO/A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7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0"/>
        <w:gridCol w:w="6060"/>
      </w:tblGrid>
      <w:tr w:rsidR="007F5CD1">
        <w:tc>
          <w:tcPr>
            <w:tcW w:w="372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606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7F5CD1">
        <w:tc>
          <w:tcPr>
            <w:tcW w:w="372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DATA E LUOGO DI NASCITA</w:t>
            </w:r>
          </w:p>
        </w:tc>
        <w:tc>
          <w:tcPr>
            <w:tcW w:w="6060" w:type="dxa"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7F5CD1">
        <w:tc>
          <w:tcPr>
            <w:tcW w:w="372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DIAGNOSI SPECIALISTICA</w:t>
            </w:r>
          </w:p>
        </w:tc>
        <w:tc>
          <w:tcPr>
            <w:tcW w:w="606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Redatta da:</w:t>
            </w:r>
            <w:r>
              <w:rPr>
                <w:rFonts w:ascii="Arial" w:eastAsia="Arial" w:hAnsi="Arial" w:cs="Arial"/>
                <w:sz w:val="22"/>
                <w:szCs w:val="22"/>
              </w:rPr>
              <w:t>___________________________________</w:t>
            </w:r>
          </w:p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press</w:t>
            </w:r>
            <w:r>
              <w:rPr>
                <w:rFonts w:ascii="Arial" w:eastAsia="Arial" w:hAnsi="Arial" w:cs="Arial"/>
                <w:sz w:val="22"/>
                <w:szCs w:val="22"/>
              </w:rPr>
              <w:t>o: _____________________________________</w:t>
            </w:r>
          </w:p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 data: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_____________________________________</w:t>
            </w:r>
          </w:p>
        </w:tc>
      </w:tr>
      <w:tr w:rsidR="007F5CD1">
        <w:tc>
          <w:tcPr>
            <w:tcW w:w="3720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Codice della diagnosi</w:t>
            </w:r>
          </w:p>
        </w:tc>
        <w:tc>
          <w:tcPr>
            <w:tcW w:w="6060" w:type="dxa"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□ B.E.S. senza diagnosi               </w:t>
      </w:r>
      <w:r>
        <w:rPr>
          <w:rFonts w:ascii="Arial" w:eastAsia="Arial" w:hAnsi="Arial" w:cs="Arial"/>
          <w:sz w:val="22"/>
          <w:szCs w:val="2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B.E.S. con diagnosi         </w:t>
      </w:r>
      <w:r>
        <w:rPr>
          <w:rFonts w:ascii="Arial" w:eastAsia="Arial" w:hAnsi="Arial" w:cs="Arial"/>
          <w:sz w:val="22"/>
          <w:szCs w:val="22"/>
        </w:rPr>
        <w:t>□ B.E.S con diagnosi D.S.A.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DESCRIZIONE DEL FUNZIONAMENTO DELLE ABILITA’ STRUMENTALI (lettura, scrittura, calcolo)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Diagnosi: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Osservazione</w:t>
      </w:r>
    </w:p>
    <w:tbl>
      <w:tblPr>
        <w:tblStyle w:val="a1"/>
        <w:tblW w:w="9641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1418"/>
      </w:tblGrid>
      <w:tr w:rsidR="007F5CD1">
        <w:tc>
          <w:tcPr>
            <w:tcW w:w="396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nella norma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media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frequente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alta</w:t>
            </w: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Perdita di riga o salto di parola in lettura.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Sostituzione di suoni simili.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Lettere e numeri scambiati.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Punteggiatura ignorata.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ad usare lo spazio del foglio.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nell’esecuzione dei calcoli.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nell’incolonnare i numeri.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50"/>
              <w:jc w:val="both"/>
              <w:rPr>
                <w:color w:val="000000"/>
              </w:rPr>
            </w:pPr>
          </w:p>
        </w:tc>
      </w:tr>
    </w:tbl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CARATTERISTICHE COMPORTAMENTALI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1"/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Collaborazione e partecipazione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Relazionalità con compagni/adulti 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Frequenza scolastica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Accettazione e rispetto delle regole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Motivazione al lavoro scolastico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Capacità organizzative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Rispetto degli impegni e delle responsabilità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Consapevolezza delle proprie difficoltà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Senso di autoefficacia </w:t>
      </w:r>
    </w:p>
    <w:p w:rsidR="007F5CD1" w:rsidRDefault="000A4EE8">
      <w:pPr>
        <w:pStyle w:val="Normale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Autovalutazione delle proprie abilità e potenzialità nelle diverse discipline 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CARATTERISTICHE DEL PROCESSO DI APPRENDIMENTO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(lentezza, caduta nei processi di automatizzazione, difficoltà a memorizzare sequenze, difficoltà nei compiti di integrazione)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 w:right="144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tbl>
      <w:tblPr>
        <w:tblStyle w:val="a2"/>
        <w:tblW w:w="9641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1418"/>
      </w:tblGrid>
      <w:tr w:rsidR="007F5CD1">
        <w:tc>
          <w:tcPr>
            <w:tcW w:w="396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nella norma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media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alta</w:t>
            </w:r>
          </w:p>
        </w:tc>
        <w:tc>
          <w:tcPr>
            <w:tcW w:w="1418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frequente</w:t>
            </w: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leggere efficacemente un testo.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comprendere il significato di un racconto.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formulare un pensiero scritto corretto, sia dal punto di vista ortografico sia semantico.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di copia dalla lavagna.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Difficoltà a ricordare alcuni termini </w:t>
            </w:r>
          </w:p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specifici delle discipline.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memorizzare date, poesie, tabelline, alfabeto e sequenze in genere.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memorizzare le procedure i calcolo scritto e le strategie di calcolo mentale.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saper consultare un vocabolario, un libro con indice alfabetico..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trascrivere  compiti ed avvisi su diario.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7F5CD1">
        <w:tc>
          <w:tcPr>
            <w:tcW w:w="396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Difficoltà nel tenere in ordine libri e quaderni.</w:t>
            </w: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0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7F5CD1" w:rsidRDefault="007F5CD1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STRATEGIE UTILIZZATE DALL’ALUNNO/A NELLO STUDIO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3"/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Strategie utilizzate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(sottolinea, identifica parole–chiave, costruisce schemi, tabelle o diagrammi.) </w:t>
      </w:r>
    </w:p>
    <w:p w:rsidR="007F5CD1" w:rsidRDefault="000A4EE8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Modalità di affrontare il testo scritto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(computer, schemi, correttore ortografico,…) </w:t>
      </w:r>
    </w:p>
    <w:p w:rsidR="007F5CD1" w:rsidRDefault="000A4EE8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Modalità di svolgimento del compito assegnato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(è autonomo, necessita di azioni di supporto,…) </w:t>
      </w:r>
    </w:p>
    <w:p w:rsidR="007F5CD1" w:rsidRDefault="000A4EE8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Riscrittura di testi con modalità grafica diversa </w:t>
      </w:r>
    </w:p>
    <w:p w:rsidR="007F5CD1" w:rsidRDefault="000A4EE8">
      <w:pPr>
        <w:pStyle w:val="Normale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680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Usa strategie per ricordare 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uso immagini, colori, riquadrature,…)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STRUMENTI UTILIZZATI DALL’ALUNNO/A NELLO STUDIO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Strumenti informatici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(libro digitale,programmi per realizzare grafici,…) </w:t>
      </w:r>
    </w:p>
    <w:p w:rsidR="007F5CD1" w:rsidRDefault="000A4EE8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Fotocopie adattate </w:t>
      </w:r>
    </w:p>
    <w:p w:rsidR="007F5CD1" w:rsidRDefault="000A4EE8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Utilizzo del PC per scrivere </w:t>
      </w:r>
    </w:p>
    <w:p w:rsidR="007F5CD1" w:rsidRDefault="000A4EE8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Registrazioni </w:t>
      </w:r>
    </w:p>
    <w:p w:rsidR="007F5CD1" w:rsidRDefault="000A4EE8">
      <w:pPr>
        <w:pStyle w:val="Normale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Testi con immagini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CONSAPEVOLEZZA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 DA PARTE DELL'ALUNNO/A DEL PROPRIO MODO DI APPRENDERE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acquisita</w:t>
      </w:r>
    </w:p>
    <w:p w:rsidR="007F5CD1" w:rsidRDefault="000A4EE8">
      <w:pPr>
        <w:pStyle w:val="Normale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da rafforzare</w:t>
      </w:r>
    </w:p>
    <w:p w:rsidR="007F5CD1" w:rsidRDefault="000A4EE8">
      <w:pPr>
        <w:pStyle w:val="Normale1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da sviluppare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AUTOSTIMA DELL’ALUNNO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firstLine="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Nulla</w:t>
      </w:r>
    </w:p>
    <w:p w:rsidR="007F5CD1" w:rsidRDefault="000A4EE8">
      <w:pPr>
        <w:pStyle w:val="Normale1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22" w:lineRule="auto"/>
        <w:ind w:left="1276" w:hanging="85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Scarsa</w:t>
      </w:r>
    </w:p>
    <w:p w:rsidR="007F5CD1" w:rsidRDefault="000A4EE8">
      <w:pPr>
        <w:pStyle w:val="Normale1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24" w:lineRule="auto"/>
        <w:ind w:hanging="101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Sufficiente</w:t>
      </w:r>
    </w:p>
    <w:p w:rsidR="007F5CD1" w:rsidRDefault="000A4EE8">
      <w:pPr>
        <w:pStyle w:val="Normale1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23" w:lineRule="auto"/>
        <w:ind w:hanging="101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Buona</w:t>
      </w:r>
    </w:p>
    <w:p w:rsidR="007F5CD1" w:rsidRDefault="000A4EE8">
      <w:pPr>
        <w:pStyle w:val="Normale1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hanging="1014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Ipervalutazione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INDIVIDUAZIONE DI EVENTUALI MODIFICHE ALL'INTERNO DEGLI OBIETTIVI DI APPRENDIMENTO PREVISTI DAI PIANI DI STUDIO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tbl>
      <w:tblPr>
        <w:tblStyle w:val="a3"/>
        <w:tblW w:w="10059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3344"/>
        <w:gridCol w:w="3344"/>
      </w:tblGrid>
      <w:tr w:rsidR="007F5CD1">
        <w:tc>
          <w:tcPr>
            <w:tcW w:w="3372" w:type="dxa"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Sono previsti obiettivi personalizzati</w:t>
            </w:r>
          </w:p>
        </w:tc>
        <w:tc>
          <w:tcPr>
            <w:tcW w:w="3344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Non sono previsti obiettivi personalizzati</w:t>
            </w: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Italiano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Inglese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Seconda lingua straniera (………..….)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Storia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Matematica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Scienze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Tecnologia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Musica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Arte e Immagine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  <w:tr w:rsidR="007F5CD1">
        <w:tc>
          <w:tcPr>
            <w:tcW w:w="3372" w:type="dxa"/>
          </w:tcPr>
          <w:p w:rsidR="007F5CD1" w:rsidRDefault="000A4EE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Sc. Motorie</w:t>
            </w: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  <w:tc>
          <w:tcPr>
            <w:tcW w:w="3344" w:type="dxa"/>
          </w:tcPr>
          <w:p w:rsidR="007F5CD1" w:rsidRDefault="007F5CD1">
            <w:pPr>
              <w:pStyle w:val="Normale1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</w:p>
        </w:tc>
      </w:tr>
    </w:tbl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alian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Inglese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Seconda lingua straniera:____________________________________________________________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Stor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eograf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emat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ienz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cnologi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ic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Arte e immagine:__________________________________________________________________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Sc. motorie:______________________________________________________________________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STRATEGIE METODOLOGICHE DIDATTICHE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Incoraggiare l’apprendimento collaborativo favorendo le attività in piccoli gruppi.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Predisporre azioni di tutoraggio.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Sostenere e promuovere un approccio strategico nello studio utilizzando mediatori didattici facilitanti l’apprendimento (immagini, mappe …).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Insegnare l’uso di dispositivi extratestuali per lo studio (titolo, paragrafi, immagini ,…)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Sollecitare collegamenti fra le nuove informazioni e quelle già acquisite ogni volta che si inizia un nuovo argomento di studio.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Promuovere inferenze, integrazioni e collegamenti tra le conoscenze e le discipline.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Dividere gli obiettivi di un compito in “sotto obiettivi”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Offrire anticipatamente schemi grafici relativi all’argomento di studio, per orientare l’alunno nella discriminazione delle informazioni essenziali.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Privilegiare l’apprendimento esperienziale e laboratoriale “per favorire l’operatività e allo stesso tempo il dialogo, la riflessione su quello che si fa”; </w:t>
      </w:r>
    </w:p>
    <w:p w:rsidR="007F5CD1" w:rsidRDefault="000A4EE8">
      <w:pPr>
        <w:pStyle w:val="Normale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Sviluppare processi di autovalutazione e autocontrollo delle strategie di apprendimento negli alunni.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ATTIVITÁ PROGRAMMATE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di recupero </w:t>
      </w: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di consolidamento e/o di potenziamento </w:t>
      </w: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di laboratorio </w:t>
      </w: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di classi aperte (per piccoli gruppi) </w:t>
      </w: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all’esterno dell’ambiente scolastico </w:t>
      </w:r>
    </w:p>
    <w:p w:rsidR="007F5CD1" w:rsidRDefault="000A4EE8">
      <w:pPr>
        <w:pStyle w:val="Normale1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Attività di carattere culturale, formativo, socializzante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MISURE DISPENSATIVE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Nell’ambito delle varie discipline l’alunno viene dispensato: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dalla lettura ad alta voce;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 prendere appunti;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dai tempi standard (dalla consegna delle prove scritte in tempi maggiori di quelli previsti per gli alunni senza DSA);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 copiare dalla lavagna;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dalla dettatura di testi/o appunti;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 un eccesivo carico di compiti a casa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dalla effettuazione di più prove valutative in tempi ravvicinati;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dallo studio mnemonico di formule, tabelle; definizioni </w:t>
      </w:r>
    </w:p>
    <w:p w:rsidR="007F5CD1" w:rsidRDefault="000A4EE8">
      <w:pPr>
        <w:pStyle w:val="Normale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altro ( es.: sostituzione della scrittura con linguaggio verbale e/o iconico)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STRUMENTI COMPENSATIVI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5"/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L’alunno usufruirà dei seguenti strumenti compensativi: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libri digitali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tabelle, formulari, procedure specifiche , sintesi, schemi e mappe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calcolatrice o computer con foglio di calcolo e stampante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computer con videoscrittura, correttore ortografico, stampante e scanner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risorse audio (registrazioni, sintesi vocale, audiolibri, libri parlati, …)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software didattici free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computer con sintetizzatore vocale </w:t>
      </w:r>
    </w:p>
    <w:p w:rsidR="007F5CD1" w:rsidRDefault="000A4EE8">
      <w:pPr>
        <w:pStyle w:val="Normale1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vocabolario multimediale 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CRITERI E MODALITA’ DI VERIFICA E VALUTAZIONE </w:t>
      </w:r>
      <w:r>
        <w:rPr>
          <w:rFonts w:ascii="Arial" w:eastAsia="Arial" w:hAnsi="Arial" w:cs="Arial"/>
          <w:color w:val="000000"/>
        </w:rPr>
        <w:t xml:space="preserve">(Legge 170/10 artt..2, 5 comma 4) 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concordano le seguenti misure compensative e dispensative: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Lettura delle consegne e del testo del compito scritto da parte dell’insegnante;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Evitare di consegnare materiale scritto a mano prediligendo quello stampato, o digitale, o registrato;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Interrogazioni programmate;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Compensazione con prove orali di compiti scritti;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Uso di mediatori didattici e/o ausili informatici durante le interrogazioni;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Tempi più lunghi per l’esecuzione del compito;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Utilizzo di domande a risposta chiusa per la verifica dell’apprendimento (scelta multipla, vero/falso…);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9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Valutazione incentrata sulle conoscenze e non sulle carenze;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6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Valutazioni più attente ai contenuti che non alla forma;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Stipula di un “patto” sia con l’alunno/a che con la famiglia, in cui ognuno si impegna per il raggiungimento dei propri obiettivi e ne è responsabile 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ESAME DI STATO CONCLUSIVO DEL PRIMO CICLO DI ISTRUZIONE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6"/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indicazioni per gli alunni DSA non prevedono dispensa da alcuna materia: le prove scritte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7"/>
      </w:r>
      <w:r>
        <w:rPr>
          <w:rFonts w:ascii="Arial" w:eastAsia="Arial" w:hAnsi="Arial" w:cs="Arial"/>
          <w:color w:val="000000"/>
          <w:sz w:val="22"/>
          <w:szCs w:val="22"/>
        </w:rPr>
        <w:t xml:space="preserve"> e orali debbono essere uguali a quelle dei compagni e non differenziate (comprese le prove scritte in lingua straniera e la prova a carattere nazionale). 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 sede d’esame, l’alunno DSA:</w:t>
      </w:r>
    </w:p>
    <w:p w:rsidR="007F5CD1" w:rsidRDefault="000A4EE8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potrà utilizzare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gli stessi strumenti compensativi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già usati durante l’anno scolastico (esplicitati nelle pagine precedenti del presente documento), sia nelle prove scritte che quelle orali, nello specifico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8"/>
      </w:r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</w:p>
    <w:tbl>
      <w:tblPr>
        <w:tblStyle w:val="a4"/>
        <w:tblW w:w="9700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674"/>
        <w:gridCol w:w="1570"/>
        <w:gridCol w:w="1570"/>
        <w:gridCol w:w="1570"/>
        <w:gridCol w:w="1745"/>
      </w:tblGrid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PROVA </w:t>
            </w:r>
          </w:p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 ITALIANO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PROVA </w:t>
            </w:r>
          </w:p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 MATEMATICA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PROVA DI INGLESE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PROVA DI 2^ LINGUA STRANIERA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PROVA NAZIONALE </w:t>
            </w:r>
          </w:p>
        </w:tc>
        <w:tc>
          <w:tcPr>
            <w:tcW w:w="1745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COLLOQUIO PLURI-</w:t>
            </w:r>
          </w:p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DISCIPLINARE </w:t>
            </w: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1.scrittura al computer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1.Tabelle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1.schemi e mappe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1.schemi e mappe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1.sintesi vocale 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2.vocabolario multimediale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2.Formulari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2.vocabolario digitale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2.vocabolario digitale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2. Lettura del testo da parte di un commissario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u w:val="single"/>
              </w:rPr>
              <w:t>in aula separata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3…….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3.schemi e mappe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3.scrittura al computer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 scrittura al computer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3. testi registrati in formato mp3 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4…….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4.calcolatrice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4. Lettura del testo da parte di un commissario 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 Lettura del testo da parte di un commissario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4.vocabolario cartaceo nella prova di italiano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 ….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5……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5……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5…..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5. calcolatrice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nella prova di matematica 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7F5CD1">
        <w:tc>
          <w:tcPr>
            <w:tcW w:w="1571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6. ….. </w:t>
            </w:r>
          </w:p>
        </w:tc>
        <w:tc>
          <w:tcPr>
            <w:tcW w:w="1674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6……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6…..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6…..</w:t>
            </w:r>
          </w:p>
        </w:tc>
        <w:tc>
          <w:tcPr>
            <w:tcW w:w="157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6…..</w:t>
            </w:r>
          </w:p>
        </w:tc>
        <w:tc>
          <w:tcPr>
            <w:tcW w:w="1745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potrà avere a disposizione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tempi più lunghi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l’espletamento delle prove scritte (per la prova a carattere nazionale vengono, di norma, assegnati 30 minuti in più)</w:t>
      </w:r>
    </w:p>
    <w:p w:rsidR="007F5CD1" w:rsidRDefault="000A4EE8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verrà valutato in base agli stessi criteri utilizzati durante l’anno scolastico (esplicitati nelle pagine precedenti del presente documento) </w:t>
      </w:r>
    </w:p>
    <w:p w:rsidR="007F5CD1" w:rsidRDefault="000A4EE8">
      <w:pPr>
        <w:pStyle w:val="Normale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durante il colloquio orale (esplicitare le modalità con le quali si intende condurre il colloquio orale in sede d’esame)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 diploma finale rilasciato al termine degli esami, non viene fatta menzione delle modalità di svolgimento delle prove.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PATTO CON LA FAMIGLIA</w:t>
      </w:r>
      <w:r>
        <w:rPr>
          <w:rFonts w:ascii="Arial" w:eastAsia="Arial" w:hAnsi="Arial" w:cs="Arial"/>
          <w:color w:val="000000"/>
          <w:sz w:val="22"/>
          <w:szCs w:val="22"/>
          <w:u w:val="single"/>
          <w:vertAlign w:val="superscript"/>
        </w:rPr>
        <w:footnoteReference w:id="9"/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color w:val="000000"/>
        </w:rPr>
        <w:t>(Legge 170/10 art. 6)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 concordano:</w:t>
      </w:r>
    </w:p>
    <w:p w:rsidR="007F5CD1" w:rsidRDefault="000A4EE8">
      <w:pPr>
        <w:pStyle w:val="Normale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riduzione del carico di studio individuale a casa, </w:t>
      </w:r>
    </w:p>
    <w:p w:rsidR="007F5CD1" w:rsidRDefault="000A4EE8">
      <w:pPr>
        <w:pStyle w:val="Normale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l’organizzazione di un piano di studio settimanale con distribuzione giornaliera del carico di lavoro. </w:t>
      </w:r>
    </w:p>
    <w:p w:rsidR="007F5CD1" w:rsidRDefault="000A4EE8">
      <w:pPr>
        <w:pStyle w:val="Normale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le modalità di aiuto: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chi, come, per quanto tempo, per quali attività/discipline chi segue l’alunno nello studio </w:t>
      </w:r>
    </w:p>
    <w:p w:rsidR="007F5CD1" w:rsidRDefault="000A4EE8">
      <w:pPr>
        <w:pStyle w:val="Normale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gli strumenti compensativi utilizzati a casa (audio: registrazioni, audiolibri,…) strumenti informatici (videoscrittura con correttore ortografico, sintesi vocale, calcolatrice o computer con fogli di calcolo,…. ) </w:t>
      </w:r>
    </w:p>
    <w:p w:rsidR="007F5CD1" w:rsidRDefault="000A4EE8">
      <w:pPr>
        <w:pStyle w:val="Normale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le verifiche sia orali che scritte. Le verifiche orali dovranno essere privilegiate.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494176" w:rsidRDefault="0049417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23DF5" w:rsidRDefault="00A23DF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IL PRESENTE PIANO DIDATTICO PERSONALIZZATO E’ STATO CONCORDATO E REDATTO DA:</w:t>
      </w:r>
    </w:p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8" w:lineRule="auto"/>
        <w:ind w:right="154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7F5CD1"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3210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</w:t>
            </w:r>
          </w:p>
        </w:tc>
      </w:tr>
      <w:tr w:rsidR="007F5CD1">
        <w:trPr>
          <w:cantSplit/>
        </w:trPr>
        <w:tc>
          <w:tcPr>
            <w:tcW w:w="3209" w:type="dxa"/>
            <w:vMerge w:val="restart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FAMIGLIA</w:t>
            </w: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 w:val="restart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INSEGNANTI</w:t>
            </w: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rPr>
          <w:cantSplit/>
        </w:trPr>
        <w:tc>
          <w:tcPr>
            <w:tcW w:w="3209" w:type="dxa"/>
            <w:vMerge/>
          </w:tcPr>
          <w:p w:rsidR="007F5CD1" w:rsidRDefault="007F5CD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c>
          <w:tcPr>
            <w:tcW w:w="320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DIRIGENTE SCOLASTICO</w:t>
            </w: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5CD1">
        <w:tc>
          <w:tcPr>
            <w:tcW w:w="3209" w:type="dxa"/>
          </w:tcPr>
          <w:p w:rsidR="007F5CD1" w:rsidRDefault="000A4EE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Eventuali altri operatori presenti alla firma del Patto con la famiglia</w:t>
            </w:r>
          </w:p>
        </w:tc>
        <w:tc>
          <w:tcPr>
            <w:tcW w:w="3209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7F5CD1" w:rsidRDefault="007F5CD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F5CD1" w:rsidRDefault="007F5CD1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Greve in Chianti,___________________________</w:t>
      </w:r>
    </w:p>
    <w:sectPr w:rsidR="007F5CD1" w:rsidSect="007F5CD1">
      <w:type w:val="continuous"/>
      <w:pgSz w:w="11900" w:h="16840"/>
      <w:pgMar w:top="851" w:right="851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2C" w:rsidRDefault="00F9352C" w:rsidP="007F5CD1">
      <w:r>
        <w:separator/>
      </w:r>
    </w:p>
  </w:endnote>
  <w:endnote w:type="continuationSeparator" w:id="0">
    <w:p w:rsidR="00F9352C" w:rsidRDefault="00F9352C" w:rsidP="007F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D1" w:rsidRDefault="007F5CD1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2C" w:rsidRDefault="00F9352C" w:rsidP="007F5CD1">
      <w:r>
        <w:separator/>
      </w:r>
    </w:p>
  </w:footnote>
  <w:footnote w:type="continuationSeparator" w:id="0">
    <w:p w:rsidR="00F9352C" w:rsidRDefault="00F9352C" w:rsidP="007F5CD1">
      <w:r>
        <w:continuationSeparator/>
      </w:r>
    </w:p>
  </w:footnote>
  <w:footnote w:id="1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Partecipa agli scambi comunicativi e alle conversazioni collettive; collabora nel gruppo di lavoro scolastico,….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Sa relazionarsi, interagire,….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Sa gestire il materiale scolastico, sa organizzare un piano di lavoro,….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Parla delle sue difficoltà, le accetta, elude il problema … </w:t>
      </w:r>
    </w:p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Percezione soggettiva di riuscire ad affrontare gli impegni scolastici con successo e fiducia nelle proprie possibilità di imparare </w:t>
      </w:r>
    </w:p>
  </w:footnote>
  <w:footnote w:id="2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Per 1.; 2. e 3.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dati ricavabili: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460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- da diagnosi e/o incontri con specialisti 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460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 xml:space="preserve">- dalle osservazioni degli insegnanti 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460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- dagli incontri con i genitori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142" w:right="4608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- dagli incontri di continuità</w:t>
      </w:r>
    </w:p>
  </w:footnote>
  <w:footnote w:id="3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Informazioni ricavabili da osservazioni effettuate dagli insegnanti</w:t>
      </w:r>
    </w:p>
  </w:footnote>
  <w:footnote w:id="4"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504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Consapevolezza è: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 w:right="720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conoscere le proprie modalità di apprendimento, i processi e le strategie mentali per lo svolgimento di compiti</w:t>
      </w:r>
    </w:p>
    <w:p w:rsidR="007F5CD1" w:rsidRDefault="000A4EE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left="360" w:right="504" w:hanging="360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-</w:t>
      </w:r>
      <w:r>
        <w:rPr>
          <w:rFonts w:ascii="Calibri" w:eastAsia="Calibri" w:hAnsi="Calibri" w:cs="Calibri"/>
          <w:color w:val="000000"/>
          <w:sz w:val="18"/>
          <w:szCs w:val="18"/>
        </w:rPr>
        <w:tab/>
        <w:t>applicare consapevolmente comportamenti e strategie operative adeguate al proprio stile cognitivo</w:t>
      </w:r>
    </w:p>
    <w:p w:rsidR="007F5CD1" w:rsidRDefault="007F5CD1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</w:footnote>
  <w:footnote w:id="5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Si ricorda che le strutture grafiche (tipo diagrammi e/o mappe) possono servire ai ragazzi con DSA per trasporre e organizzare le loro conoscenze.</w:t>
      </w:r>
    </w:p>
  </w:footnote>
  <w:footnote w:id="6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Per gli alunni DSA delle classi prime e seconde, togliere il paragrafo n°14.</w:t>
      </w:r>
    </w:p>
  </w:footnote>
  <w:footnote w:id="7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  <w:u w:val="single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Per quanto riguarda le Lingue straniere, in presenza di tutte le condizioni previste all’Art. 6, comma 5 del D.M. 12 luglio 2011, è possibile in corso d’anno dispensare l’alunno dalla valutazione nelle prove scritte e, in sede di esame di Stato, prevedere una prova orale sostitutiva di quella scritta.</w:t>
      </w:r>
    </w:p>
  </w:footnote>
  <w:footnote w:id="8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Cancellare gli strumenti compensativi che non interessano o eventualmente aggiungerne altri.  </w:t>
      </w:r>
    </w:p>
  </w:footnote>
  <w:footnote w:id="9">
    <w:p w:rsidR="007F5CD1" w:rsidRDefault="000A4EE8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Il patto con la famiglia e con l’alunno deve essere costantemente arricchito dalla ricerca della condivisione delle strategie e dalla fiducia nella possibilità di perseguire il successo formativo (a tal fine sono molto utili i rilevamenti oggettivi dei progressi in itinere).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7DD6"/>
    <w:multiLevelType w:val="multilevel"/>
    <w:tmpl w:val="A8DEC5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3779C5"/>
    <w:multiLevelType w:val="multilevel"/>
    <w:tmpl w:val="B7DAC17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7D3143"/>
    <w:multiLevelType w:val="multilevel"/>
    <w:tmpl w:val="0C068090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3B5168E"/>
    <w:multiLevelType w:val="multilevel"/>
    <w:tmpl w:val="DAACB50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B90765B"/>
    <w:multiLevelType w:val="multilevel"/>
    <w:tmpl w:val="853E3C44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C3B1E64"/>
    <w:multiLevelType w:val="multilevel"/>
    <w:tmpl w:val="1BC48BB6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2C9F0DCC"/>
    <w:multiLevelType w:val="multilevel"/>
    <w:tmpl w:val="0726C19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E3A2C9B"/>
    <w:multiLevelType w:val="multilevel"/>
    <w:tmpl w:val="F322FF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5E7A54"/>
    <w:multiLevelType w:val="multilevel"/>
    <w:tmpl w:val="7A7C48C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8C17C0F"/>
    <w:multiLevelType w:val="multilevel"/>
    <w:tmpl w:val="2A6A86A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EDE0EAC"/>
    <w:multiLevelType w:val="multilevel"/>
    <w:tmpl w:val="0EE60B2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3F73585A"/>
    <w:multiLevelType w:val="multilevel"/>
    <w:tmpl w:val="83FE244E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3096780"/>
    <w:multiLevelType w:val="multilevel"/>
    <w:tmpl w:val="B4F243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5B502AF"/>
    <w:multiLevelType w:val="multilevel"/>
    <w:tmpl w:val="2C80A49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BA41BCC"/>
    <w:multiLevelType w:val="multilevel"/>
    <w:tmpl w:val="1C34716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8DC40E3"/>
    <w:multiLevelType w:val="multilevel"/>
    <w:tmpl w:val="B376592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9654B0B"/>
    <w:multiLevelType w:val="multilevel"/>
    <w:tmpl w:val="4EDEE9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9E328B1"/>
    <w:multiLevelType w:val="multilevel"/>
    <w:tmpl w:val="711A537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6C06778D"/>
    <w:multiLevelType w:val="multilevel"/>
    <w:tmpl w:val="6AA0FC02"/>
    <w:lvl w:ilvl="0">
      <w:start w:val="1"/>
      <w:numFmt w:val="bullet"/>
      <w:lvlText w:val="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7FC7572C"/>
    <w:multiLevelType w:val="multilevel"/>
    <w:tmpl w:val="1242ED8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4"/>
  </w:num>
  <w:num w:numId="5">
    <w:abstractNumId w:val="13"/>
  </w:num>
  <w:num w:numId="6">
    <w:abstractNumId w:val="12"/>
  </w:num>
  <w:num w:numId="7">
    <w:abstractNumId w:val="9"/>
  </w:num>
  <w:num w:numId="8">
    <w:abstractNumId w:val="19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  <w:num w:numId="14">
    <w:abstractNumId w:val="8"/>
  </w:num>
  <w:num w:numId="15">
    <w:abstractNumId w:val="18"/>
  </w:num>
  <w:num w:numId="16">
    <w:abstractNumId w:val="10"/>
  </w:num>
  <w:num w:numId="17">
    <w:abstractNumId w:val="0"/>
  </w:num>
  <w:num w:numId="18">
    <w:abstractNumId w:val="17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D1"/>
    <w:rsid w:val="000A4EE8"/>
    <w:rsid w:val="00351C71"/>
    <w:rsid w:val="00494176"/>
    <w:rsid w:val="007F5CD1"/>
    <w:rsid w:val="00A23DF5"/>
    <w:rsid w:val="00B33266"/>
    <w:rsid w:val="00DB3510"/>
    <w:rsid w:val="00F934B1"/>
    <w:rsid w:val="00F9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37CCF-F22E-49A9-9776-4C68C36B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C71"/>
  </w:style>
  <w:style w:type="paragraph" w:styleId="Titolo1">
    <w:name w:val="heading 1"/>
    <w:basedOn w:val="Normale1"/>
    <w:next w:val="Normale1"/>
    <w:rsid w:val="007F5CD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F5C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F5C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F5C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F5CD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F5CD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F5CD1"/>
  </w:style>
  <w:style w:type="table" w:customStyle="1" w:styleId="TableNormal">
    <w:name w:val="Table Normal"/>
    <w:rsid w:val="007F5C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F5C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F5C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5C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7F5CD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2390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2024-09-28T08:58:00Z</dcterms:created>
  <dcterms:modified xsi:type="dcterms:W3CDTF">2024-09-28T08:58:00Z</dcterms:modified>
</cp:coreProperties>
</file>